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79" w:rsidRDefault="008565B3" w:rsidP="009E49AC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ind w:right="283" w:hanging="142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Monitoria da disciplina </w:t>
      </w:r>
      <w:r w:rsidR="009E49AC">
        <w:rPr>
          <w:b/>
          <w:color w:val="000000"/>
          <w:sz w:val="28"/>
          <w:szCs w:val="28"/>
        </w:rPr>
        <w:t>Construção de Edifícios:</w:t>
      </w:r>
    </w:p>
    <w:p w:rsidR="009E49AC" w:rsidRPr="005A4779" w:rsidRDefault="009E49AC" w:rsidP="009E49AC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ind w:right="283" w:hanging="142"/>
        <w:contextualSpacing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uma renovação da disciplina para acompanhar as novas demandas de mercado</w:t>
      </w:r>
    </w:p>
    <w:p w:rsidR="00E90F81" w:rsidRPr="001935B7" w:rsidRDefault="00E90F81" w:rsidP="005A4779">
      <w:pPr>
        <w:autoSpaceDE w:val="0"/>
        <w:autoSpaceDN w:val="0"/>
        <w:adjustRightInd w:val="0"/>
        <w:ind w:firstLine="0"/>
        <w:jc w:val="right"/>
        <w:rPr>
          <w:bCs/>
          <w:color w:val="000000"/>
        </w:rPr>
      </w:pPr>
    </w:p>
    <w:p w:rsidR="00E90F81" w:rsidRPr="001935B7" w:rsidRDefault="009E49AC" w:rsidP="005A4779">
      <w:pPr>
        <w:autoSpaceDE w:val="0"/>
        <w:autoSpaceDN w:val="0"/>
        <w:adjustRightInd w:val="0"/>
        <w:ind w:left="0" w:firstLine="0"/>
        <w:jc w:val="right"/>
        <w:rPr>
          <w:color w:val="000000"/>
        </w:rPr>
      </w:pPr>
      <w:r>
        <w:rPr>
          <w:bCs/>
          <w:color w:val="000000"/>
        </w:rPr>
        <w:t>Kim Veras e Vanderlei – monitor</w:t>
      </w:r>
      <w:r w:rsidR="005A4779" w:rsidRPr="001935B7">
        <w:rPr>
          <w:bCs/>
          <w:color w:val="000000"/>
        </w:rPr>
        <w:t xml:space="preserve"> bolsista</w:t>
      </w:r>
    </w:p>
    <w:p w:rsidR="00E90F81" w:rsidRPr="001935B7" w:rsidRDefault="009E49AC" w:rsidP="005A4779">
      <w:pPr>
        <w:autoSpaceDE w:val="0"/>
        <w:autoSpaceDN w:val="0"/>
        <w:adjustRightInd w:val="0"/>
        <w:ind w:left="0" w:firstLine="0"/>
        <w:jc w:val="right"/>
        <w:rPr>
          <w:bCs/>
          <w:color w:val="000000"/>
        </w:rPr>
      </w:pPr>
      <w:r>
        <w:rPr>
          <w:bCs/>
          <w:color w:val="000000"/>
        </w:rPr>
        <w:t>Claudino Lins Nóbrega Junior</w:t>
      </w:r>
      <w:r w:rsidR="005A4779" w:rsidRPr="001935B7">
        <w:rPr>
          <w:bCs/>
          <w:color w:val="000000"/>
        </w:rPr>
        <w:t xml:space="preserve"> – professor orientador</w:t>
      </w:r>
    </w:p>
    <w:p w:rsidR="005A4779" w:rsidRDefault="005A4779" w:rsidP="005A4779">
      <w:pPr>
        <w:autoSpaceDE w:val="0"/>
        <w:autoSpaceDN w:val="0"/>
        <w:adjustRightInd w:val="0"/>
        <w:ind w:left="0" w:firstLine="0"/>
        <w:jc w:val="right"/>
        <w:rPr>
          <w:b/>
          <w:bCs/>
          <w:color w:val="000000"/>
        </w:rPr>
      </w:pPr>
    </w:p>
    <w:p w:rsidR="005A4779" w:rsidRDefault="001935B7" w:rsidP="005A4779">
      <w:pPr>
        <w:autoSpaceDE w:val="0"/>
        <w:autoSpaceDN w:val="0"/>
        <w:adjustRightInd w:val="0"/>
        <w:ind w:left="0" w:firstLine="0"/>
        <w:jc w:val="right"/>
      </w:pPr>
      <w:r>
        <w:t>Centro de Tecnologia</w:t>
      </w:r>
    </w:p>
    <w:p w:rsidR="001935B7" w:rsidRDefault="001935B7" w:rsidP="001935B7">
      <w:pPr>
        <w:autoSpaceDE w:val="0"/>
        <w:autoSpaceDN w:val="0"/>
        <w:adjustRightInd w:val="0"/>
        <w:ind w:left="0" w:firstLine="0"/>
        <w:jc w:val="right"/>
      </w:pPr>
      <w:r>
        <w:t>Departamento de Engenharia Civil e Ambiental</w:t>
      </w:r>
    </w:p>
    <w:p w:rsidR="001935B7" w:rsidRDefault="001935B7" w:rsidP="001935B7">
      <w:pPr>
        <w:autoSpaceDE w:val="0"/>
        <w:autoSpaceDN w:val="0"/>
        <w:adjustRightInd w:val="0"/>
        <w:ind w:left="0" w:firstLine="0"/>
        <w:jc w:val="right"/>
      </w:pPr>
      <w:r>
        <w:t>Programa de Monitoria</w:t>
      </w:r>
    </w:p>
    <w:p w:rsidR="004B0DE0" w:rsidRPr="00DE60DB" w:rsidRDefault="004B0DE0" w:rsidP="001935B7">
      <w:pPr>
        <w:spacing w:line="276" w:lineRule="auto"/>
        <w:ind w:left="720"/>
        <w:jc w:val="right"/>
        <w:rPr>
          <w:b/>
          <w:color w:val="000000"/>
        </w:rPr>
      </w:pPr>
    </w:p>
    <w:p w:rsidR="004B0DE0" w:rsidRPr="00DE60DB" w:rsidRDefault="004B0DE0" w:rsidP="004B0DE0">
      <w:pPr>
        <w:spacing w:line="276" w:lineRule="auto"/>
        <w:ind w:firstLine="0"/>
        <w:rPr>
          <w:b/>
          <w:color w:val="000000"/>
        </w:rPr>
      </w:pPr>
    </w:p>
    <w:p w:rsidR="004B0DE0" w:rsidRPr="0000752F" w:rsidRDefault="004B0DE0" w:rsidP="0000752F">
      <w:pPr>
        <w:pStyle w:val="PargrafodaLista"/>
        <w:numPr>
          <w:ilvl w:val="0"/>
          <w:numId w:val="4"/>
        </w:numPr>
        <w:spacing w:line="276" w:lineRule="auto"/>
        <w:contextualSpacing/>
        <w:rPr>
          <w:b/>
          <w:caps/>
        </w:rPr>
      </w:pPr>
      <w:r w:rsidRPr="0000752F">
        <w:rPr>
          <w:b/>
          <w:caps/>
        </w:rPr>
        <w:t>Introdução</w:t>
      </w:r>
    </w:p>
    <w:p w:rsidR="004B0DE0" w:rsidRPr="00DE60DB" w:rsidRDefault="004B0DE0" w:rsidP="004B0DE0">
      <w:pPr>
        <w:spacing w:line="276" w:lineRule="auto"/>
        <w:ind w:firstLine="851"/>
        <w:rPr>
          <w:b/>
        </w:rPr>
      </w:pPr>
    </w:p>
    <w:p w:rsidR="009E49AC" w:rsidRDefault="009E49AC" w:rsidP="009E49AC">
      <w:pPr>
        <w:autoSpaceDE w:val="0"/>
        <w:autoSpaceDN w:val="0"/>
        <w:adjustRightInd w:val="0"/>
        <w:spacing w:line="360" w:lineRule="auto"/>
        <w:ind w:left="0" w:firstLine="708"/>
      </w:pPr>
      <w:r>
        <w:t>A disciplina de Construção de Edifícios adquire grande importância na atual conjuntura brasileira, em razão de ser um dos propulsores da economia do país. O Governo Federal vêm nos últimos anos proporcionando diversos incentivos para a cadeia produtiva do segmento da construção de edifícios.</w:t>
      </w:r>
    </w:p>
    <w:p w:rsidR="009E49AC" w:rsidRDefault="009E49AC" w:rsidP="009E49AC">
      <w:pPr>
        <w:autoSpaceDE w:val="0"/>
        <w:autoSpaceDN w:val="0"/>
        <w:adjustRightInd w:val="0"/>
        <w:spacing w:line="360" w:lineRule="auto"/>
        <w:ind w:left="0" w:firstLine="708"/>
      </w:pPr>
      <w:r>
        <w:t xml:space="preserve">Dessa forma, a construção de edifícios movimenta diversos setores industriais, fornece uma considerável quantidade de vagas de trabalho para o mercado e, </w:t>
      </w:r>
      <w:proofErr w:type="spellStart"/>
      <w:r>
        <w:t>consequentemente</w:t>
      </w:r>
      <w:proofErr w:type="spellEnd"/>
      <w:r>
        <w:t>, procura atender à demanda por habitações</w:t>
      </w:r>
    </w:p>
    <w:p w:rsidR="009E49AC" w:rsidRDefault="009E49AC" w:rsidP="009E49AC">
      <w:pPr>
        <w:autoSpaceDE w:val="0"/>
        <w:autoSpaceDN w:val="0"/>
        <w:adjustRightInd w:val="0"/>
        <w:spacing w:line="360" w:lineRule="auto"/>
        <w:ind w:left="0" w:firstLine="708"/>
      </w:pPr>
      <w:r>
        <w:t xml:space="preserve">Nesse contexto toda a cadeia da construção de edifícios busca elevar a produtividade através da </w:t>
      </w:r>
      <w:proofErr w:type="spellStart"/>
      <w:r>
        <w:t>imlementação</w:t>
      </w:r>
      <w:proofErr w:type="spellEnd"/>
      <w:r>
        <w:t xml:space="preserve"> de novas tecnologias e do aprimoramento do planejamento e controle dos processos produtivos.</w:t>
      </w:r>
    </w:p>
    <w:p w:rsidR="000C3573" w:rsidRDefault="009E49AC" w:rsidP="009E49AC">
      <w:pPr>
        <w:autoSpaceDE w:val="0"/>
        <w:autoSpaceDN w:val="0"/>
        <w:adjustRightInd w:val="0"/>
        <w:spacing w:line="360" w:lineRule="auto"/>
        <w:ind w:left="0" w:firstLine="708"/>
      </w:pPr>
      <w:r>
        <w:t>A citada disciplina assume o papel de ser o transformador e transmissor do conhecimento desenvolvido na academia para os alunos que atuarão brevemente no setor de edificações. Em razão da grande quantidade de inovações relacionada à essa disciplina, bem como da grande quantidade de informações, se faz necessário atualizar constantemente os assuntos lecionados, relacionando sempre esses assuntos com as práticas de mercado, que se renovam constantemente.</w:t>
      </w:r>
      <w:r>
        <w:t xml:space="preserve"> </w:t>
      </w:r>
    </w:p>
    <w:p w:rsidR="0087383E" w:rsidRDefault="0087383E" w:rsidP="00F75279">
      <w:pPr>
        <w:spacing w:line="360" w:lineRule="auto"/>
        <w:ind w:left="0" w:firstLine="0"/>
        <w:contextualSpacing/>
        <w:rPr>
          <w:b/>
          <w:caps/>
        </w:rPr>
      </w:pPr>
    </w:p>
    <w:p w:rsidR="004B0DE0" w:rsidRPr="0000752F" w:rsidRDefault="004B0DE0" w:rsidP="00F75279">
      <w:pPr>
        <w:pStyle w:val="PargrafodaLista"/>
        <w:numPr>
          <w:ilvl w:val="0"/>
          <w:numId w:val="4"/>
        </w:numPr>
        <w:spacing w:line="360" w:lineRule="auto"/>
        <w:contextualSpacing/>
        <w:rPr>
          <w:b/>
          <w:caps/>
        </w:rPr>
      </w:pPr>
      <w:r w:rsidRPr="0000752F">
        <w:rPr>
          <w:b/>
          <w:caps/>
        </w:rPr>
        <w:t>Objetivos</w:t>
      </w:r>
    </w:p>
    <w:p w:rsidR="0087383E" w:rsidRPr="00756A82" w:rsidRDefault="0087383E" w:rsidP="00F75279">
      <w:pPr>
        <w:autoSpaceDE w:val="0"/>
        <w:autoSpaceDN w:val="0"/>
        <w:adjustRightInd w:val="0"/>
        <w:spacing w:line="360" w:lineRule="auto"/>
        <w:ind w:left="0" w:firstLine="0"/>
      </w:pPr>
    </w:p>
    <w:p w:rsidR="009E49AC" w:rsidRDefault="009E49AC" w:rsidP="009E49AC">
      <w:pPr>
        <w:autoSpaceDE w:val="0"/>
        <w:autoSpaceDN w:val="0"/>
        <w:adjustRightInd w:val="0"/>
        <w:spacing w:line="360" w:lineRule="auto"/>
        <w:ind w:left="0" w:firstLine="708"/>
      </w:pPr>
      <w:r>
        <w:t>O objetivo específico do projeto é a elevação da relação ensino-aprendizagem na disciplina Construção de Edifícios através do auxílio do monitor.</w:t>
      </w:r>
    </w:p>
    <w:p w:rsidR="0000752F" w:rsidRDefault="0000752F" w:rsidP="00F75279">
      <w:pPr>
        <w:autoSpaceDE w:val="0"/>
        <w:autoSpaceDN w:val="0"/>
        <w:adjustRightInd w:val="0"/>
        <w:spacing w:line="360" w:lineRule="auto"/>
        <w:ind w:left="0" w:firstLine="708"/>
      </w:pPr>
    </w:p>
    <w:p w:rsidR="00F75279" w:rsidRPr="00F75279" w:rsidRDefault="009E49AC" w:rsidP="00F7527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lastRenderedPageBreak/>
        <w:t>JUSTIFICATIVA</w:t>
      </w:r>
    </w:p>
    <w:p w:rsidR="00F75279" w:rsidRDefault="00F75279" w:rsidP="00F75279">
      <w:pPr>
        <w:autoSpaceDE w:val="0"/>
        <w:autoSpaceDN w:val="0"/>
        <w:adjustRightInd w:val="0"/>
        <w:spacing w:line="360" w:lineRule="auto"/>
        <w:ind w:left="0" w:firstLine="708"/>
      </w:pPr>
    </w:p>
    <w:p w:rsidR="009E49AC" w:rsidRDefault="009E49AC" w:rsidP="009E49AC">
      <w:pPr>
        <w:autoSpaceDE w:val="0"/>
        <w:autoSpaceDN w:val="0"/>
        <w:adjustRightInd w:val="0"/>
        <w:spacing w:line="360" w:lineRule="auto"/>
        <w:ind w:left="0" w:firstLine="708"/>
      </w:pPr>
      <w:r>
        <w:t xml:space="preserve">O presente Projeto de Monitoria foi desenvolvido a partir do estudo e análise da disciplina Construção de Edifícios nos últimos períodos, bem como dos assuntos relacionados com essa disciplina em uma abrangência nacional. Nesse sentido, considerou-se ainda as disciplinas e assuntos de outras disciplinas mas que possuem inter-relações com edificações, visando o caráter multidisciplinar da formação do Engenheiro Civil.  </w:t>
      </w:r>
    </w:p>
    <w:p w:rsidR="009E49AC" w:rsidRDefault="009E49AC" w:rsidP="009E49AC">
      <w:pPr>
        <w:autoSpaceDE w:val="0"/>
        <w:autoSpaceDN w:val="0"/>
        <w:adjustRightInd w:val="0"/>
        <w:spacing w:line="360" w:lineRule="auto"/>
        <w:ind w:left="0" w:firstLine="708"/>
      </w:pPr>
      <w:r>
        <w:t>A disciplina Construção de Edifícios necessita de explanações de casos práticos e apresentações de situações vivenciadas pelos engenheiros na gestão de obras. Por essa razão, se faz necessário a realização de visitas in loco em canteiro de obras a fim de familiarizar os alunos com problemas de obras e as soluções adotadas em cada situação.</w:t>
      </w:r>
    </w:p>
    <w:p w:rsidR="009E49AC" w:rsidRDefault="009E49AC" w:rsidP="009E49AC">
      <w:pPr>
        <w:autoSpaceDE w:val="0"/>
        <w:autoSpaceDN w:val="0"/>
        <w:adjustRightInd w:val="0"/>
        <w:spacing w:line="360" w:lineRule="auto"/>
        <w:ind w:left="0" w:firstLine="708"/>
      </w:pPr>
      <w:r>
        <w:t>Nesse contexto, a monitoria proporcionará a aproximação dos alunos com o conhecimento lecionado e com o professor, também buscará auxiliar nas atividades complementares como visitas técnicas aos canteiros de obras, solução de dúvidas dos alunos sobre o conteúdo lecionado, auxílio no desenvolvimento de trabalhos – principalmente os trabalhos de desenvolvimento de orçamentos e planejamento de obras, de maneira a aproximar os discentes do conhecimento prático.</w:t>
      </w:r>
    </w:p>
    <w:p w:rsidR="009E49AC" w:rsidRDefault="009E49AC" w:rsidP="009E49AC">
      <w:pPr>
        <w:autoSpaceDE w:val="0"/>
        <w:autoSpaceDN w:val="0"/>
        <w:adjustRightInd w:val="0"/>
        <w:spacing w:line="360" w:lineRule="auto"/>
        <w:ind w:left="0" w:firstLine="708"/>
      </w:pPr>
      <w:r>
        <w:t>Esse planejamento das atividades de monitoria também prevê a participação dos monitores no desenvolvimento de atividades didáticas da disciplina (inclusive extra-classe), bem como de pesquisa e de extensão, auxiliando na inserção de conhecimentos teóricos lecionados na Construção de Edifícios e traduzindo as boas práticas da disciplina para artigos científicos sobre o ensino de edificações, o que também antecipa uma vivência científica para os alunos.</w:t>
      </w:r>
    </w:p>
    <w:p w:rsidR="00F75279" w:rsidRDefault="00F75279" w:rsidP="00F75279">
      <w:pPr>
        <w:autoSpaceDE w:val="0"/>
        <w:autoSpaceDN w:val="0"/>
        <w:adjustRightInd w:val="0"/>
        <w:spacing w:line="360" w:lineRule="auto"/>
        <w:ind w:left="0" w:firstLine="708"/>
      </w:pPr>
    </w:p>
    <w:p w:rsidR="0000752F" w:rsidRPr="0000752F" w:rsidRDefault="0000752F" w:rsidP="00F75279">
      <w:pPr>
        <w:pStyle w:val="PargrafodaLista"/>
        <w:numPr>
          <w:ilvl w:val="0"/>
          <w:numId w:val="4"/>
        </w:numPr>
        <w:spacing w:line="360" w:lineRule="auto"/>
        <w:contextualSpacing/>
        <w:rPr>
          <w:b/>
          <w:caps/>
        </w:rPr>
      </w:pPr>
      <w:r w:rsidRPr="0000752F">
        <w:rPr>
          <w:b/>
          <w:caps/>
        </w:rPr>
        <w:t>METODOLOGIA</w:t>
      </w:r>
    </w:p>
    <w:p w:rsidR="0000752F" w:rsidRDefault="0000752F" w:rsidP="00F75279">
      <w:pPr>
        <w:autoSpaceDE w:val="0"/>
        <w:autoSpaceDN w:val="0"/>
        <w:adjustRightInd w:val="0"/>
        <w:spacing w:line="360" w:lineRule="auto"/>
        <w:ind w:left="0" w:firstLine="851"/>
      </w:pPr>
    </w:p>
    <w:p w:rsidR="009E49AC" w:rsidRDefault="009E49AC" w:rsidP="009E49AC">
      <w:pPr>
        <w:spacing w:line="360" w:lineRule="auto"/>
        <w:ind w:firstLine="851"/>
      </w:pPr>
      <w:r>
        <w:t>As atividades a serem realizadas serão:</w:t>
      </w:r>
    </w:p>
    <w:p w:rsidR="009E49AC" w:rsidRDefault="009E49AC" w:rsidP="009E49AC">
      <w:pPr>
        <w:spacing w:line="360" w:lineRule="auto"/>
        <w:ind w:firstLine="851"/>
      </w:pPr>
      <w:r>
        <w:t>1.</w:t>
      </w:r>
      <w:r>
        <w:tab/>
        <w:t>Auxílio ao professor na inserção de novos conhecimentos na disciplina;</w:t>
      </w:r>
    </w:p>
    <w:p w:rsidR="009E49AC" w:rsidRDefault="009E49AC" w:rsidP="009E49AC">
      <w:pPr>
        <w:spacing w:line="360" w:lineRule="auto"/>
        <w:ind w:firstLine="851"/>
      </w:pPr>
      <w:r>
        <w:t>2.</w:t>
      </w:r>
      <w:r>
        <w:tab/>
        <w:t>Auxílio ao professor na inserção de novas práticas de mercado na disciplina;</w:t>
      </w:r>
    </w:p>
    <w:p w:rsidR="009E49AC" w:rsidRDefault="009E49AC" w:rsidP="009E49AC">
      <w:pPr>
        <w:spacing w:line="360" w:lineRule="auto"/>
        <w:ind w:firstLine="851"/>
      </w:pPr>
      <w:r>
        <w:t>3.</w:t>
      </w:r>
      <w:r>
        <w:tab/>
        <w:t>Auxílio ao professor na organização de visitas técnicas em canteiros de obras;</w:t>
      </w:r>
    </w:p>
    <w:p w:rsidR="009E49AC" w:rsidRDefault="009E49AC" w:rsidP="009E49AC">
      <w:pPr>
        <w:spacing w:line="360" w:lineRule="auto"/>
        <w:ind w:firstLine="851"/>
      </w:pPr>
      <w:r>
        <w:t>4.</w:t>
      </w:r>
      <w:r>
        <w:tab/>
        <w:t>Dissolução de dúvidas dos alunos sobre os trabalhos a serem desenvolvidos em sala de aula e em momentos extra-classe;</w:t>
      </w:r>
    </w:p>
    <w:p w:rsidR="009E49AC" w:rsidRDefault="009E49AC" w:rsidP="009E49AC">
      <w:pPr>
        <w:spacing w:line="360" w:lineRule="auto"/>
        <w:ind w:firstLine="851"/>
      </w:pPr>
      <w:r>
        <w:lastRenderedPageBreak/>
        <w:t>5.</w:t>
      </w:r>
      <w:r>
        <w:tab/>
        <w:t>Elaboração de artigos para divulgação da metodologia e dos resultados obtidos com as práticas do ensino dessa disciplina em congressos.</w:t>
      </w:r>
    </w:p>
    <w:p w:rsidR="004B0DE0" w:rsidRDefault="009E49AC" w:rsidP="009E49AC">
      <w:pPr>
        <w:spacing w:line="360" w:lineRule="auto"/>
        <w:ind w:firstLine="851"/>
      </w:pPr>
      <w:r>
        <w:t>Essa metodologia será aplicada em 2012.2 e, após a realização de análises e ajustes, a metodologia será adaptada para o semestre 2013.1.</w:t>
      </w:r>
    </w:p>
    <w:p w:rsidR="009E49AC" w:rsidRDefault="009E49AC" w:rsidP="009E49AC">
      <w:pPr>
        <w:spacing w:line="360" w:lineRule="auto"/>
        <w:ind w:firstLine="851"/>
      </w:pPr>
    </w:p>
    <w:p w:rsidR="004B0DE0" w:rsidRPr="00DD1263" w:rsidRDefault="002651A8" w:rsidP="00DD1263">
      <w:pPr>
        <w:pStyle w:val="PargrafodaLista"/>
        <w:numPr>
          <w:ilvl w:val="0"/>
          <w:numId w:val="4"/>
        </w:numPr>
        <w:spacing w:line="360" w:lineRule="auto"/>
        <w:rPr>
          <w:b/>
          <w:caps/>
        </w:rPr>
      </w:pPr>
      <w:r>
        <w:rPr>
          <w:b/>
          <w:caps/>
        </w:rPr>
        <w:t>CONCLUSÃO</w:t>
      </w:r>
    </w:p>
    <w:p w:rsidR="004B0DE0" w:rsidRPr="00DE60DB" w:rsidRDefault="004B0DE0" w:rsidP="00F75279">
      <w:pPr>
        <w:spacing w:line="360" w:lineRule="auto"/>
        <w:ind w:firstLine="851"/>
        <w:rPr>
          <w:b/>
          <w:caps/>
        </w:rPr>
      </w:pPr>
    </w:p>
    <w:p w:rsidR="006077DC" w:rsidRDefault="006077DC" w:rsidP="00F75279">
      <w:pPr>
        <w:spacing w:line="360" w:lineRule="auto"/>
        <w:ind w:firstLine="851"/>
      </w:pPr>
      <w:r w:rsidRPr="006077DC">
        <w:t>A nova didática implantada em sala de aula incluiu a apresentação de trabalhos como seminários que abordavam diferentes realidades de empresas construtoras atu</w:t>
      </w:r>
      <w:r>
        <w:t>antes na cidade de João Pessoa. Essas realidades foram expostas tanto em relação aos aspectos gerenciais, como também foram expostas as novas tecnologias e equipamentos utilizados em novas obras.</w:t>
      </w:r>
    </w:p>
    <w:p w:rsidR="006077DC" w:rsidRDefault="006077DC" w:rsidP="00F75279">
      <w:pPr>
        <w:spacing w:line="360" w:lineRule="auto"/>
        <w:ind w:firstLine="851"/>
      </w:pPr>
      <w:r w:rsidRPr="006077DC">
        <w:t xml:space="preserve">Nesses seminários obteve-se um resultado muito interessante que foi a difusão do conhecimento através da divulgação para todos os alunos das tecnologias e sistemas de gestão de obras utilizada com sucesso por construtoras de João Pessoa. </w:t>
      </w:r>
    </w:p>
    <w:p w:rsidR="00945DCD" w:rsidRDefault="006077DC" w:rsidP="00F75279">
      <w:pPr>
        <w:spacing w:line="360" w:lineRule="auto"/>
        <w:ind w:firstLine="851"/>
      </w:pPr>
      <w:r w:rsidRPr="006077DC">
        <w:t>O monitor teve papel fundamental auxiliando a organização e preparação dos seminários e também organizando o material apresentado pelos alunos e transformando-o em artigos</w:t>
      </w:r>
      <w:r>
        <w:t xml:space="preserve"> científicos, os quais poderão ser apresentados em congressos e eventos da área de construção de edifícios.</w:t>
      </w:r>
    </w:p>
    <w:p w:rsidR="006077DC" w:rsidRDefault="006077DC" w:rsidP="00F75279">
      <w:pPr>
        <w:spacing w:line="360" w:lineRule="auto"/>
        <w:ind w:firstLine="851"/>
        <w:rPr>
          <w:b/>
        </w:rPr>
      </w:pPr>
    </w:p>
    <w:p w:rsidR="00C65132" w:rsidRPr="002651A8" w:rsidRDefault="002651A8" w:rsidP="002651A8">
      <w:pPr>
        <w:pStyle w:val="PargrafodaLista"/>
        <w:numPr>
          <w:ilvl w:val="0"/>
          <w:numId w:val="4"/>
        </w:numPr>
        <w:spacing w:line="360" w:lineRule="auto"/>
        <w:rPr>
          <w:b/>
        </w:rPr>
      </w:pPr>
      <w:r w:rsidRPr="002651A8">
        <w:rPr>
          <w:b/>
        </w:rPr>
        <w:t>REFERÊNCIAS</w:t>
      </w:r>
    </w:p>
    <w:p w:rsidR="00C13B37" w:rsidRDefault="00C13B37" w:rsidP="00F75279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945DCD" w:rsidRDefault="00945DCD" w:rsidP="00945DCD">
      <w:pPr>
        <w:spacing w:line="360" w:lineRule="auto"/>
        <w:ind w:left="0" w:firstLine="0"/>
      </w:pPr>
      <w:r>
        <w:t>ABNT – ASSOCIAÇÃO BRASILEIRA DE NORMAS TÉCNICAS. NBR 15.575. Edifícios habitacionais de até cinco pavimentos - Desempenho. Parte 1: Requisitos gerais. Rio de Janeiro, 2008.</w:t>
      </w:r>
    </w:p>
    <w:p w:rsidR="00945DCD" w:rsidRDefault="00945DCD" w:rsidP="00945DCD">
      <w:pPr>
        <w:spacing w:line="360" w:lineRule="auto"/>
        <w:ind w:left="0" w:firstLine="0"/>
      </w:pPr>
      <w:r>
        <w:t>CARVALHO, M.; RABECHINI JR., R. Construindo competências para gerenciar projetos: teoria e casos. 2.ed. São Paulo: Atlas, 2009.</w:t>
      </w:r>
    </w:p>
    <w:p w:rsidR="00945DCD" w:rsidRDefault="00945DCD" w:rsidP="00945DCD">
      <w:pPr>
        <w:spacing w:line="360" w:lineRule="auto"/>
        <w:ind w:left="0" w:firstLine="0"/>
      </w:pPr>
      <w:r>
        <w:t>MELHADO, S. B. Coordenação de projetos de edificações. São Paulo: O Nome da Rosa, 2005.</w:t>
      </w:r>
    </w:p>
    <w:p w:rsidR="00945DCD" w:rsidRDefault="00945DCD" w:rsidP="00945DCD">
      <w:pPr>
        <w:spacing w:line="360" w:lineRule="auto"/>
        <w:ind w:left="0" w:firstLine="0"/>
      </w:pPr>
      <w:r w:rsidRPr="00945DCD">
        <w:rPr>
          <w:lang w:val="en-US"/>
        </w:rPr>
        <w:t xml:space="preserve">PROJECT MANAGEMENT INSTITUTE. A guide to the Project management body of knowledge (PMBOK guide). </w:t>
      </w:r>
      <w:proofErr w:type="spellStart"/>
      <w:r>
        <w:t>Newtown</w:t>
      </w:r>
      <w:proofErr w:type="spellEnd"/>
      <w:r>
        <w:t xml:space="preserve"> </w:t>
      </w:r>
      <w:proofErr w:type="spellStart"/>
      <w:r>
        <w:t>Square</w:t>
      </w:r>
      <w:proofErr w:type="spellEnd"/>
      <w:r>
        <w:t xml:space="preserve">, </w:t>
      </w:r>
      <w:proofErr w:type="spellStart"/>
      <w:r>
        <w:t>Pennsylvania-USA</w:t>
      </w:r>
      <w:proofErr w:type="spellEnd"/>
      <w:r>
        <w:t>, 2. ed.</w:t>
      </w:r>
    </w:p>
    <w:p w:rsidR="00945DCD" w:rsidRDefault="00945DCD" w:rsidP="00945DCD">
      <w:pPr>
        <w:spacing w:line="360" w:lineRule="auto"/>
        <w:ind w:left="0" w:firstLine="0"/>
      </w:pPr>
      <w:r>
        <w:t xml:space="preserve">REVISTA CONSTRUÇÃOMERCADO. São Paulo: Editora </w:t>
      </w:r>
      <w:proofErr w:type="spellStart"/>
      <w:r>
        <w:t>Pini</w:t>
      </w:r>
      <w:proofErr w:type="spellEnd"/>
      <w:r>
        <w:t>, n. 112, nov. 2010, p. 20-23.</w:t>
      </w:r>
    </w:p>
    <w:p w:rsidR="00945DCD" w:rsidRDefault="00945DCD" w:rsidP="00945DCD">
      <w:pPr>
        <w:spacing w:line="360" w:lineRule="auto"/>
        <w:ind w:left="0" w:firstLine="0"/>
      </w:pPr>
      <w:r>
        <w:lastRenderedPageBreak/>
        <w:t xml:space="preserve">REVISTA TÉCHNE. São Paulo: Editora </w:t>
      </w:r>
      <w:proofErr w:type="spellStart"/>
      <w:r>
        <w:t>Pini</w:t>
      </w:r>
      <w:proofErr w:type="spellEnd"/>
      <w:r>
        <w:t>, n. 135, jun. 2008. p. 40-45.</w:t>
      </w:r>
    </w:p>
    <w:p w:rsidR="002651A8" w:rsidRDefault="00945DCD" w:rsidP="00945DCD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t xml:space="preserve">REVISTA TÉCHNE. São Paulo: Editora </w:t>
      </w:r>
      <w:proofErr w:type="spellStart"/>
      <w:r>
        <w:t>Pini</w:t>
      </w:r>
      <w:proofErr w:type="spellEnd"/>
      <w:r>
        <w:t>, n. 135, set. 2010. p. 29-60.</w:t>
      </w:r>
    </w:p>
    <w:p w:rsidR="00494730" w:rsidRDefault="00494730" w:rsidP="00F75279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494730" w:rsidRDefault="00494730" w:rsidP="00F75279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494730" w:rsidRPr="00AC6801" w:rsidRDefault="00494730" w:rsidP="00F75279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</w:p>
    <w:sectPr w:rsidR="00494730" w:rsidRPr="00AC6801" w:rsidSect="00415B33">
      <w:pgSz w:w="11907" w:h="16840" w:code="9"/>
      <w:pgMar w:top="1701" w:right="1134" w:bottom="1701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5734"/>
    <w:multiLevelType w:val="hybridMultilevel"/>
    <w:tmpl w:val="46DE3B6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5C27EA3"/>
    <w:multiLevelType w:val="multilevel"/>
    <w:tmpl w:val="117A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70522"/>
    <w:multiLevelType w:val="hybridMultilevel"/>
    <w:tmpl w:val="078615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77BA0"/>
    <w:multiLevelType w:val="hybridMultilevel"/>
    <w:tmpl w:val="8DFEC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935B1"/>
    <w:multiLevelType w:val="hybridMultilevel"/>
    <w:tmpl w:val="F29AA3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E90F81"/>
    <w:rsid w:val="0000752F"/>
    <w:rsid w:val="000613BE"/>
    <w:rsid w:val="00070E25"/>
    <w:rsid w:val="000C3573"/>
    <w:rsid w:val="001729E9"/>
    <w:rsid w:val="001935B7"/>
    <w:rsid w:val="001A4AB7"/>
    <w:rsid w:val="001C3A15"/>
    <w:rsid w:val="0022736C"/>
    <w:rsid w:val="002651A8"/>
    <w:rsid w:val="00273EA3"/>
    <w:rsid w:val="002E2847"/>
    <w:rsid w:val="002F2DD3"/>
    <w:rsid w:val="002F4B0C"/>
    <w:rsid w:val="003B1025"/>
    <w:rsid w:val="00415B33"/>
    <w:rsid w:val="004428BB"/>
    <w:rsid w:val="00494730"/>
    <w:rsid w:val="004B0DE0"/>
    <w:rsid w:val="0052033D"/>
    <w:rsid w:val="005872E0"/>
    <w:rsid w:val="005925DA"/>
    <w:rsid w:val="005A4779"/>
    <w:rsid w:val="005D3D2F"/>
    <w:rsid w:val="005F0200"/>
    <w:rsid w:val="006077DC"/>
    <w:rsid w:val="006B3E0F"/>
    <w:rsid w:val="007011F0"/>
    <w:rsid w:val="00756A82"/>
    <w:rsid w:val="00787025"/>
    <w:rsid w:val="007921E4"/>
    <w:rsid w:val="00797BA9"/>
    <w:rsid w:val="007F507E"/>
    <w:rsid w:val="008565B3"/>
    <w:rsid w:val="0086789B"/>
    <w:rsid w:val="00872F0A"/>
    <w:rsid w:val="0087383E"/>
    <w:rsid w:val="008A5978"/>
    <w:rsid w:val="008D2451"/>
    <w:rsid w:val="008E3DC3"/>
    <w:rsid w:val="00913478"/>
    <w:rsid w:val="00943BE0"/>
    <w:rsid w:val="00945DCD"/>
    <w:rsid w:val="00965F49"/>
    <w:rsid w:val="009859E4"/>
    <w:rsid w:val="009E03DF"/>
    <w:rsid w:val="009E49AC"/>
    <w:rsid w:val="009F1EC4"/>
    <w:rsid w:val="00A25B44"/>
    <w:rsid w:val="00AA7D77"/>
    <w:rsid w:val="00AB3A29"/>
    <w:rsid w:val="00AC6801"/>
    <w:rsid w:val="00C13B37"/>
    <w:rsid w:val="00C14C9D"/>
    <w:rsid w:val="00C57FD7"/>
    <w:rsid w:val="00C65132"/>
    <w:rsid w:val="00D227AC"/>
    <w:rsid w:val="00D4089E"/>
    <w:rsid w:val="00DB4D22"/>
    <w:rsid w:val="00DC0AB1"/>
    <w:rsid w:val="00DD1263"/>
    <w:rsid w:val="00DD7C77"/>
    <w:rsid w:val="00E02858"/>
    <w:rsid w:val="00E230E2"/>
    <w:rsid w:val="00E413DF"/>
    <w:rsid w:val="00E90F81"/>
    <w:rsid w:val="00EB0674"/>
    <w:rsid w:val="00EC2444"/>
    <w:rsid w:val="00EC4F65"/>
    <w:rsid w:val="00F75279"/>
    <w:rsid w:val="00F77DF2"/>
    <w:rsid w:val="00F93C86"/>
    <w:rsid w:val="00FB7EAD"/>
    <w:rsid w:val="00FD2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81"/>
    <w:pPr>
      <w:spacing w:after="0" w:line="240" w:lineRule="auto"/>
      <w:ind w:left="284" w:firstLine="73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0DE0"/>
    <w:pPr>
      <w:ind w:left="708"/>
    </w:pPr>
  </w:style>
  <w:style w:type="paragraph" w:styleId="Recuodecorpodetexto">
    <w:name w:val="Body Text Indent"/>
    <w:basedOn w:val="Normal"/>
    <w:link w:val="RecuodecorpodetextoChar"/>
    <w:semiHidden/>
    <w:unhideWhenUsed/>
    <w:rsid w:val="00C65132"/>
    <w:pPr>
      <w:autoSpaceDE w:val="0"/>
      <w:autoSpaceDN w:val="0"/>
      <w:adjustRightInd w:val="0"/>
      <w:ind w:left="1068" w:firstLine="0"/>
    </w:pPr>
    <w:rPr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5132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6513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651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87383E"/>
  </w:style>
  <w:style w:type="character" w:styleId="Forte">
    <w:name w:val="Strong"/>
    <w:basedOn w:val="Fontepargpadro"/>
    <w:uiPriority w:val="22"/>
    <w:qFormat/>
    <w:rsid w:val="006B3E0F"/>
    <w:rPr>
      <w:b/>
      <w:bCs/>
    </w:rPr>
  </w:style>
  <w:style w:type="paragraph" w:customStyle="1" w:styleId="EstiloJustificadoesquerda89cm">
    <w:name w:val="Estilo Justificado À esquerda:  89 cm"/>
    <w:basedOn w:val="Normal"/>
    <w:rsid w:val="006B3E0F"/>
    <w:pPr>
      <w:widowControl w:val="0"/>
      <w:suppressAutoHyphens/>
      <w:ind w:left="5103" w:firstLine="0"/>
    </w:pPr>
    <w:rPr>
      <w:rFonts w:eastAsia="Lucida Sans Unicode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6B3E0F"/>
    <w:rPr>
      <w:i/>
      <w:iCs/>
    </w:rPr>
  </w:style>
  <w:style w:type="paragraph" w:customStyle="1" w:styleId="style23">
    <w:name w:val="style23"/>
    <w:basedOn w:val="Normal"/>
    <w:rsid w:val="006B3E0F"/>
    <w:pPr>
      <w:spacing w:before="100" w:beforeAutospacing="1" w:after="100" w:afterAutospacing="1"/>
      <w:ind w:left="600" w:firstLine="0"/>
      <w:jc w:val="left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0613BE"/>
    <w:pPr>
      <w:spacing w:before="100" w:beforeAutospacing="1" w:after="100" w:afterAutospacing="1"/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81"/>
    <w:pPr>
      <w:spacing w:after="0" w:line="240" w:lineRule="auto"/>
      <w:ind w:left="284" w:firstLine="73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0DE0"/>
    <w:pPr>
      <w:ind w:left="708"/>
    </w:pPr>
  </w:style>
  <w:style w:type="paragraph" w:styleId="Recuodecorpodetexto">
    <w:name w:val="Body Text Indent"/>
    <w:basedOn w:val="Normal"/>
    <w:link w:val="RecuodecorpodetextoChar"/>
    <w:semiHidden/>
    <w:unhideWhenUsed/>
    <w:rsid w:val="00C65132"/>
    <w:pPr>
      <w:autoSpaceDE w:val="0"/>
      <w:autoSpaceDN w:val="0"/>
      <w:adjustRightInd w:val="0"/>
      <w:ind w:left="1068" w:firstLine="0"/>
    </w:pPr>
    <w:rPr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5132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6513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651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87383E"/>
  </w:style>
  <w:style w:type="character" w:styleId="Forte">
    <w:name w:val="Strong"/>
    <w:basedOn w:val="Fontepargpadro"/>
    <w:uiPriority w:val="22"/>
    <w:qFormat/>
    <w:rsid w:val="006B3E0F"/>
    <w:rPr>
      <w:b/>
      <w:bCs/>
    </w:rPr>
  </w:style>
  <w:style w:type="paragraph" w:customStyle="1" w:styleId="EstiloJustificadoesquerda89cm">
    <w:name w:val="Estilo Justificado À esquerda:  89 cm"/>
    <w:basedOn w:val="Normal"/>
    <w:rsid w:val="006B3E0F"/>
    <w:pPr>
      <w:widowControl w:val="0"/>
      <w:suppressAutoHyphens/>
      <w:ind w:left="5103" w:firstLine="0"/>
    </w:pPr>
    <w:rPr>
      <w:rFonts w:eastAsia="Lucida Sans Unicode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6B3E0F"/>
    <w:rPr>
      <w:i/>
      <w:iCs/>
    </w:rPr>
  </w:style>
  <w:style w:type="paragraph" w:customStyle="1" w:styleId="style23">
    <w:name w:val="style23"/>
    <w:basedOn w:val="Normal"/>
    <w:rsid w:val="006B3E0F"/>
    <w:pPr>
      <w:spacing w:before="100" w:beforeAutospacing="1" w:after="100" w:afterAutospacing="1"/>
      <w:ind w:left="600" w:firstLine="0"/>
      <w:jc w:val="left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0613BE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376">
              <w:marLeft w:val="0"/>
              <w:marRight w:val="0"/>
              <w:marTop w:val="555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2E2E2"/>
                        <w:left w:val="single" w:sz="6" w:space="11" w:color="E2E2E2"/>
                        <w:bottom w:val="single" w:sz="6" w:space="0" w:color="E2E2E2"/>
                        <w:right w:val="single" w:sz="6" w:space="11" w:color="E2E2E2"/>
                      </w:divBdr>
                    </w:div>
                  </w:divsChild>
                </w:div>
              </w:divsChild>
            </w:div>
          </w:divsChild>
        </w:div>
      </w:divsChild>
    </w:div>
    <w:div w:id="2133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887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hp</cp:lastModifiedBy>
  <cp:revision>6</cp:revision>
  <dcterms:created xsi:type="dcterms:W3CDTF">2013-10-31T02:53:00Z</dcterms:created>
  <dcterms:modified xsi:type="dcterms:W3CDTF">2013-10-31T12:16:00Z</dcterms:modified>
</cp:coreProperties>
</file>